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</w:rPr>
      </w:pPr>
      <w:bookmarkStart w:id="0" w:name="__DdeLink__227_42428568"/>
      <w:r>
        <w:rPr>
          <w:b w:val="false"/>
          <w:bCs w:val="false"/>
        </w:rPr>
        <w:t>СПИСАК КАНДИДАТА КОЈИ ИСПУЊАВАЈУ УСЛОВЕ ЗА ИЗБОРНИ ПОСТУПАК</w:t>
      </w:r>
    </w:p>
    <w:p>
      <w:pPr>
        <w:pStyle w:val="Normal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  <w:sz w:val="22"/>
          <w:szCs w:val="22"/>
        </w:rPr>
        <w:t>по Јавном</w:t>
      </w:r>
      <w:r>
        <w:rPr>
          <w:b w:val="false"/>
          <w:bCs w:val="false"/>
          <w:sz w:val="22"/>
          <w:szCs w:val="22"/>
        </w:rPr>
        <w:t xml:space="preserve"> конкурс</w:t>
      </w:r>
      <w:r>
        <w:rPr>
          <w:b w:val="false"/>
          <w:bCs w:val="false"/>
          <w:sz w:val="22"/>
          <w:szCs w:val="22"/>
        </w:rPr>
        <w:t>у</w:t>
      </w:r>
      <w:r>
        <w:rPr>
          <w:b w:val="false"/>
          <w:bCs w:val="false"/>
          <w:sz w:val="22"/>
          <w:szCs w:val="22"/>
        </w:rPr>
        <w:t xml:space="preserve"> за попуњавање </w:t>
      </w:r>
      <w:r>
        <w:rPr>
          <w:rStyle w:val="StrongEmphasis"/>
          <w:rFonts w:cs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sr-RS" w:eastAsia="zh-CN" w:bidi="ar-SA"/>
        </w:rPr>
        <w:t>извршилачк</w:t>
      </w:r>
      <w:r>
        <w:rPr>
          <w:rStyle w:val="StrongEmphasis"/>
          <w:rFonts w:cs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sr-RS" w:eastAsia="zh-CN" w:bidi="ar-SA"/>
        </w:rPr>
        <w:t>их</w:t>
      </w:r>
      <w:r>
        <w:rPr>
          <w:b w:val="false"/>
          <w:bCs w:val="false"/>
          <w:sz w:val="22"/>
          <w:szCs w:val="22"/>
        </w:rPr>
        <w:t xml:space="preserve"> радних места</w:t>
      </w:r>
      <w:r>
        <w:rPr>
          <w:b w:val="false"/>
          <w:bCs w:val="false"/>
          <w:sz w:val="22"/>
          <w:szCs w:val="22"/>
        </w:rPr>
        <w:t xml:space="preserve"> у Служби Агенције за </w:t>
      </w:r>
      <w:r>
        <w:rPr>
          <w:b w:val="false"/>
          <w:bCs w:val="false"/>
          <w:sz w:val="22"/>
          <w:szCs w:val="22"/>
        </w:rPr>
        <w:t>спречавање</w:t>
      </w:r>
      <w:r>
        <w:rPr>
          <w:b w:val="false"/>
          <w:bCs w:val="false"/>
          <w:sz w:val="22"/>
          <w:szCs w:val="22"/>
        </w:rPr>
        <w:t xml:space="preserve"> корупције </w:t>
      </w:r>
      <w:r>
        <w:rPr>
          <w:b w:val="false"/>
          <w:bCs w:val="false"/>
          <w:sz w:val="22"/>
          <w:szCs w:val="22"/>
        </w:rPr>
        <w:t xml:space="preserve">бр: </w:t>
      </w:r>
      <w:r>
        <w:rPr>
          <w:b w:val="false"/>
          <w:bCs w:val="false"/>
          <w:sz w:val="22"/>
          <w:szCs w:val="22"/>
          <w:lang w:val="sr-RS"/>
        </w:rPr>
        <w:t>014-111-00-000</w:t>
      </w:r>
      <w:r>
        <w:rPr>
          <w:b w:val="false"/>
          <w:bCs w:val="false"/>
          <w:sz w:val="22"/>
          <w:szCs w:val="22"/>
          <w:lang w:val="sr-RS"/>
        </w:rPr>
        <w:t>6</w:t>
      </w:r>
      <w:r>
        <w:rPr>
          <w:b w:val="false"/>
          <w:bCs w:val="false"/>
          <w:sz w:val="22"/>
          <w:szCs w:val="22"/>
          <w:lang w:val="sr-RS"/>
        </w:rPr>
        <w:t xml:space="preserve">/21-09 од </w:t>
      </w:r>
      <w:r>
        <w:rPr>
          <w:rStyle w:val="StrongEmphasis"/>
          <w:rFonts w:eastAsia="GVPUVG+ArialMT;Arial Unicode MS" w:cs="Arial"/>
          <w:b w:val="false"/>
          <w:bCs w:val="false"/>
          <w:color w:val="auto"/>
          <w:sz w:val="22"/>
          <w:szCs w:val="22"/>
          <w:lang w:val="zxx" w:bidi="ar-SA"/>
        </w:rPr>
        <w:t>16</w:t>
      </w:r>
      <w:r>
        <w:rPr>
          <w:rStyle w:val="StrongEmphasis"/>
          <w:rFonts w:eastAsia="GVPUVG+ArialMT;Arial Unicode MS" w:cs="Arial"/>
          <w:b w:val="false"/>
          <w:bCs w:val="false"/>
          <w:color w:val="auto"/>
          <w:sz w:val="22"/>
          <w:szCs w:val="22"/>
          <w:lang w:val="zxx" w:bidi="ar-SA"/>
        </w:rPr>
        <w:t>.</w:t>
      </w:r>
      <w:r>
        <w:rPr>
          <w:rStyle w:val="StrongEmphasis"/>
          <w:rFonts w:eastAsia="GVPUVG+ArialMT;Arial Unicode MS" w:cs="Arial"/>
          <w:b w:val="false"/>
          <w:bCs w:val="false"/>
          <w:color w:val="auto"/>
          <w:sz w:val="22"/>
          <w:szCs w:val="22"/>
          <w:lang w:val="zxx" w:bidi="ar-SA"/>
        </w:rPr>
        <w:t>08.2021.</w:t>
      </w:r>
      <w:r>
        <w:rPr>
          <w:rFonts w:cs="Arial"/>
          <w:b w:val="false"/>
          <w:bCs w:val="false"/>
          <w:color w:val="auto"/>
          <w:sz w:val="22"/>
          <w:szCs w:val="22"/>
          <w:lang w:val="zxx"/>
        </w:rPr>
        <w:t xml:space="preserve"> године-</w:t>
      </w:r>
      <w:bookmarkEnd w:id="0"/>
    </w:p>
    <w:p>
      <w:pPr>
        <w:pStyle w:val="Normal"/>
        <w:ind w:left="0" w:right="0" w:hanging="0"/>
        <w:jc w:val="center"/>
        <w:rPr>
          <w:rFonts w:ascii="Times New Roman" w:hAnsi="Times New Roman" w:cs="Arial"/>
          <w:b w:val="false"/>
          <w:b w:val="false"/>
          <w:bCs w:val="false"/>
          <w:color w:val="auto"/>
          <w:sz w:val="24"/>
          <w:szCs w:val="24"/>
          <w:lang w:val="zxx"/>
        </w:rPr>
      </w:pPr>
      <w:r>
        <w:rPr>
          <w:rFonts w:cs="Arial"/>
          <w:b w:val="false"/>
          <w:bCs w:val="false"/>
          <w:color w:val="auto"/>
          <w:sz w:val="24"/>
          <w:szCs w:val="24"/>
          <w:lang w:val="zxx"/>
        </w:rPr>
      </w:r>
    </w:p>
    <w:p>
      <w:pPr>
        <w:pStyle w:val="Normal"/>
        <w:ind w:left="0" w:right="0" w:hanging="0"/>
        <w:jc w:val="center"/>
        <w:rPr>
          <w:rStyle w:val="StrongEmphasis"/>
          <w:rFonts w:eastAsia="GVPUVG+ArialMT" w:cs="Arial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lang w:val="zxx"/>
        </w:rPr>
      </w:pPr>
      <w:r>
        <w:rPr>
          <w:b w:val="false"/>
          <w:bCs w:val="false"/>
        </w:rPr>
      </w:r>
    </w:p>
    <w:p>
      <w:pPr>
        <w:pStyle w:val="Normal"/>
        <w:ind w:left="0" w:right="0" w:hanging="0"/>
        <w:jc w:val="center"/>
        <w:rPr>
          <w:rStyle w:val="StrongEmphasis"/>
          <w:rFonts w:eastAsia="GVPUVG+ArialMT" w:cs="Arial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lang w:val="zxx"/>
        </w:rPr>
      </w:pPr>
      <w:r>
        <w:rPr>
          <w:b w:val="false"/>
          <w:bCs w:val="false"/>
        </w:rPr>
      </w:r>
    </w:p>
    <w:p>
      <w:pPr>
        <w:pStyle w:val="Standard"/>
        <w:numPr>
          <w:ilvl w:val="0"/>
          <w:numId w:val="0"/>
        </w:numPr>
        <w:ind w:left="720" w:right="0" w:hanging="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</w:rPr>
      </w:pPr>
      <w:r>
        <w:rPr>
          <w:rStyle w:val="StrongEmphasis"/>
          <w:rFonts w:cs="Times New Roman"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sr-RS" w:eastAsia="zh-CN" w:bidi="ar-SA"/>
        </w:rPr>
        <w:t xml:space="preserve">           </w:t>
      </w:r>
      <w:r>
        <w:rPr>
          <w:rStyle w:val="StrongEmphasis"/>
          <w:rFonts w:cs="Times New Roman"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sr-RS" w:eastAsia="zh-CN" w:bidi="ar-SA"/>
        </w:rPr>
        <w:t>I</w:t>
      </w:r>
      <w:r>
        <w:rPr>
          <w:rStyle w:val="StrongEmphasis"/>
          <w:rFonts w:cs="Times New Roman"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sr-RS" w:eastAsia="zh-CN" w:bidi="ar-SA"/>
        </w:rPr>
        <w:t xml:space="preserve"> </w:t>
      </w:r>
      <w:r>
        <w:rPr>
          <w:rStyle w:val="StrongEmphasis"/>
          <w:rFonts w:cs="Times New Roman"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sr-RS" w:eastAsia="zh-CN" w:bidi="ar-SA"/>
        </w:rPr>
        <w:t>Р</w:t>
      </w:r>
      <w:r>
        <w:rPr>
          <w:rStyle w:val="StrongEmphasis"/>
          <w:rFonts w:eastAsia="GVPUVG+ArialMT" w:cs="Times New Roman" w:ascii="Times New Roman" w:hAnsi="Times New Roman"/>
          <w:b w:val="false"/>
          <w:bCs w:val="false"/>
          <w:i w:val="false"/>
          <w:iCs w:val="false"/>
          <w:color w:val="auto"/>
          <w:spacing w:val="-4"/>
          <w:sz w:val="22"/>
          <w:szCs w:val="22"/>
          <w:highlight w:val="white"/>
          <w:u w:val="none"/>
          <w:lang w:val="sr-RS" w:eastAsia="zh-CN" w:bidi="ar-SA"/>
        </w:rPr>
        <w:t xml:space="preserve">адно место за спровођење поступака јавних набавки у </w:t>
      </w:r>
      <w:r>
        <w:rPr>
          <w:rStyle w:val="StrongEmphasis"/>
          <w:rFonts w:eastAsia="BAAAAA+TimesNewRomanPSMT;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4"/>
          <w:sz w:val="22"/>
          <w:szCs w:val="22"/>
          <w:highlight w:val="white"/>
          <w:u w:val="none"/>
          <w:lang w:val="sr-RS" w:eastAsia="zh-CN" w:bidi="ar-SA"/>
        </w:rPr>
        <w:t xml:space="preserve">Одсеку за материјално-финансијске    </w:t>
        <w:tab/>
        <w:t xml:space="preserve">послове, у Одељењу за материјално-финансијске послове, у Сектору за опште послове, </w:t>
        <w:tab/>
        <w:t>звање: виш</w:t>
      </w:r>
      <w:r>
        <w:rPr>
          <w:rStyle w:val="StrongEmphasis"/>
          <w:rFonts w:eastAsia="GVPUVG+ArialMT" w:cs="Times New Roman" w:ascii="Times New Roman" w:hAnsi="Times New Roman"/>
          <w:b w:val="false"/>
          <w:bCs w:val="false"/>
          <w:i w:val="false"/>
          <w:iCs w:val="false"/>
          <w:color w:val="auto"/>
          <w:spacing w:val="-4"/>
          <w:sz w:val="22"/>
          <w:szCs w:val="22"/>
          <w:highlight w:val="white"/>
          <w:u w:val="none"/>
          <w:lang w:val="sr-RS" w:eastAsia="zh-CN" w:bidi="ar-SA"/>
        </w:rPr>
        <w:t>и саветник: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auto"/>
          <w:highlight w:val="red"/>
        </w:rPr>
      </w:pPr>
      <w:r>
        <w:rPr>
          <w:b w:val="false"/>
          <w:bCs w:val="false"/>
          <w:i w:val="false"/>
          <w:iCs w:val="false"/>
          <w:color w:val="auto"/>
          <w:highlight w:val="red"/>
        </w:rPr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  <w:t>1. 014Ј</w:t>
      </w:r>
      <w:r>
        <w:rPr/>
        <w:t>0109211ИН02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  <w:t xml:space="preserve">2. </w:t>
      </w:r>
      <w:r>
        <w:rPr/>
        <w:t>014Ј0109211ИН04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  <w:t>3</w:t>
      </w:r>
      <w:r>
        <w:rPr/>
        <w:t xml:space="preserve">. </w:t>
      </w:r>
      <w:r>
        <w:rPr/>
        <w:t>014Ј0109211ИН</w:t>
      </w:r>
      <w:r>
        <w:rPr/>
        <w:t>10</w:t>
      </w:r>
    </w:p>
    <w:p>
      <w:pPr>
        <w:pStyle w:val="Normal"/>
        <w:numPr>
          <w:ilvl w:val="0"/>
          <w:numId w:val="0"/>
        </w:numPr>
        <w:ind w:left="720" w:hanging="0"/>
        <w:jc w:val="left"/>
        <w:rPr/>
      </w:pPr>
      <w:r>
        <w:rPr/>
        <w:t>4</w:t>
      </w:r>
      <w:r>
        <w:rPr/>
        <w:t xml:space="preserve">. </w:t>
      </w:r>
      <w:r>
        <w:rPr/>
        <w:t>014Ј0109211ИН1</w:t>
      </w:r>
      <w:r>
        <w:rPr/>
        <w:t>2</w:t>
      </w:r>
    </w:p>
    <w:p>
      <w:pPr>
        <w:pStyle w:val="Normal"/>
        <w:numPr>
          <w:ilvl w:val="0"/>
          <w:numId w:val="0"/>
        </w:numPr>
        <w:ind w:left="720" w:hanging="0"/>
        <w:jc w:val="left"/>
        <w:rPr/>
      </w:pPr>
      <w:r>
        <w:rPr/>
        <w:t>6</w:t>
      </w:r>
      <w:r>
        <w:rPr/>
        <w:t xml:space="preserve">. </w:t>
      </w:r>
      <w:r>
        <w:rPr/>
        <w:t>014Ј0109211ИН1</w:t>
      </w:r>
      <w:r>
        <w:rPr/>
        <w:t>4</w:t>
      </w:r>
    </w:p>
    <w:p>
      <w:pPr>
        <w:pStyle w:val="Normal"/>
        <w:numPr>
          <w:ilvl w:val="0"/>
          <w:numId w:val="0"/>
        </w:numPr>
        <w:ind w:left="720" w:hanging="0"/>
        <w:jc w:val="left"/>
        <w:rPr/>
      </w:pPr>
      <w:r>
        <w:rPr/>
        <w:t xml:space="preserve">7. </w:t>
      </w:r>
      <w:r>
        <w:rPr/>
        <w:t>014Ј0109211ИН1</w:t>
      </w:r>
      <w:r>
        <w:rPr/>
        <w:t>7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Style w:val="StrongEmphasis"/>
          <w:rFonts w:cs="Times New Roman" w:ascii="Times New Roman;serif" w:hAnsi="Times New Roman;serif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zxx" w:eastAsia="zh-CN" w:bidi="ar-SA"/>
        </w:rPr>
        <w:t xml:space="preserve">8. </w:t>
      </w:r>
      <w:r>
        <w:rPr>
          <w:rStyle w:val="StrongEmphasis"/>
          <w:rFonts w:cs="Times New Roman" w:ascii="Times New Roman;serif" w:hAnsi="Times New Roman;serif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zxx" w:eastAsia="zh-CN" w:bidi="ar-SA"/>
        </w:rPr>
        <w:t>014Ј0109211ИН1</w:t>
      </w:r>
      <w:r>
        <w:rPr>
          <w:rStyle w:val="StrongEmphasis"/>
          <w:rFonts w:cs="Times New Roman" w:ascii="Times New Roman;serif" w:hAnsi="Times New Roman;serif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zxx" w:eastAsia="zh-CN" w:bidi="ar-SA"/>
        </w:rPr>
        <w:t>8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Style w:val="StrongEmphasis"/>
          <w:rFonts w:cs="Times New Roman" w:ascii="Times New Roman;serif" w:hAnsi="Times New Roman;serif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zxx" w:eastAsia="zh-CN" w:bidi="ar-SA"/>
        </w:rPr>
        <w:t xml:space="preserve">II </w:t>
      </w:r>
      <w:r>
        <w:rPr>
          <w:rStyle w:val="StrongEmphasis"/>
          <w:rFonts w:eastAsia="GVPUVG+ArialMT" w:cs="Times New Roman" w:ascii="Times New Roman;serif" w:hAnsi="Times New Roman;serif"/>
          <w:b w:val="false"/>
          <w:bCs w:val="false"/>
          <w:i w:val="false"/>
          <w:iCs w:val="false"/>
          <w:color w:val="auto"/>
          <w:spacing w:val="-4"/>
          <w:sz w:val="22"/>
          <w:szCs w:val="22"/>
          <w:highlight w:val="white"/>
          <w:u w:val="none"/>
          <w:lang w:val="sr-RS" w:eastAsia="zh-CN" w:bidi="ar-SA"/>
        </w:rPr>
        <w:t>Р</w:t>
      </w:r>
      <w:r>
        <w:rPr>
          <w:rStyle w:val="StrongEmphasis"/>
          <w:rFonts w:eastAsia="GVPUVG+ArialMT" w:cs="Times New Roman" w:ascii="Times New Roman;serif" w:hAnsi="Times New Roman;serif"/>
          <w:b w:val="false"/>
          <w:bCs w:val="false"/>
          <w:i w:val="false"/>
          <w:iCs w:val="false"/>
          <w:color w:val="auto"/>
          <w:spacing w:val="-4"/>
          <w:sz w:val="22"/>
          <w:szCs w:val="22"/>
          <w:highlight w:val="white"/>
          <w:u w:val="none"/>
          <w:lang w:val="zxx" w:eastAsia="zh-CN" w:bidi="ar-SA"/>
        </w:rPr>
        <w:t xml:space="preserve">адно место </w:t>
      </w:r>
      <w:r>
        <w:rPr>
          <w:rStyle w:val="StrongEmphasis"/>
          <w:rFonts w:eastAsia="GVPUVG+ArialMT" w:cs="Times New Roman" w:ascii="Times New Roman;serif" w:hAnsi="Times New Roman;serif"/>
          <w:b w:val="false"/>
          <w:bCs w:val="false"/>
          <w:i w:val="false"/>
          <w:iCs w:val="false"/>
          <w:color w:val="000000"/>
          <w:spacing w:val="-4"/>
          <w:sz w:val="22"/>
          <w:szCs w:val="22"/>
          <w:highlight w:val="white"/>
          <w:u w:val="none"/>
          <w:lang w:val="sr-RS" w:eastAsia="zh-CN" w:bidi="ar-SA"/>
        </w:rPr>
        <w:t xml:space="preserve">за пружање подршке у спровођењу поступака јавних набавки </w:t>
      </w:r>
      <w:r>
        <w:rPr>
          <w:rStyle w:val="StrongEmphasis"/>
          <w:rFonts w:eastAsia="GVPUVG+ArialMT" w:cs="Times New Roman" w:ascii="Times New Roman;serif" w:hAnsi="Times New Roman;serif"/>
          <w:b w:val="false"/>
          <w:bCs w:val="false"/>
          <w:i w:val="false"/>
          <w:iCs w:val="false"/>
          <w:color w:val="auto"/>
          <w:spacing w:val="-4"/>
          <w:sz w:val="22"/>
          <w:szCs w:val="22"/>
          <w:highlight w:val="white"/>
          <w:u w:val="none"/>
          <w:lang w:val="sr-RS" w:eastAsia="zh-CN" w:bidi="ar-SA"/>
        </w:rPr>
        <w:t xml:space="preserve">у </w:t>
      </w:r>
      <w:r>
        <w:rPr>
          <w:rStyle w:val="StrongEmphasis"/>
          <w:rFonts w:eastAsia="BAAAAA+TimesNewRomanPSMT;Times New Roman" w:cs="Times New Roman" w:ascii="Times New Roman;serif" w:hAnsi="Times New Roman;serif"/>
          <w:b w:val="false"/>
          <w:bCs w:val="false"/>
          <w:i w:val="false"/>
          <w:iCs w:val="false"/>
          <w:color w:val="auto"/>
          <w:spacing w:val="-4"/>
          <w:sz w:val="22"/>
          <w:szCs w:val="22"/>
          <w:highlight w:val="white"/>
          <w:u w:val="none"/>
          <w:lang w:val="sr-RS" w:eastAsia="zh-CN" w:bidi="ar-SA"/>
        </w:rPr>
        <w:t>Одсеку за материјално-финансијске послове, у Одељењу за материјално-финансијске послове, у Сектору за опште послове, звање: самостални саветник: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left"/>
        <w:rPr/>
      </w:pPr>
      <w:r>
        <w:rPr/>
        <w:tab/>
      </w:r>
      <w:r>
        <w:rPr/>
        <w:t xml:space="preserve">1. </w:t>
      </w:r>
      <w:r>
        <w:rPr/>
        <w:t>014Ј0109212ИН03</w:t>
      </w:r>
    </w:p>
    <w:p>
      <w:pPr>
        <w:pStyle w:val="Normal"/>
        <w:jc w:val="left"/>
        <w:rPr/>
      </w:pPr>
      <w:r>
        <w:rPr/>
        <w:tab/>
      </w:r>
      <w:r>
        <w:rPr/>
        <w:t xml:space="preserve">2. </w:t>
      </w:r>
      <w:r>
        <w:rPr/>
        <w:t>014Ј0109212ИН05</w:t>
      </w:r>
    </w:p>
    <w:p>
      <w:pPr>
        <w:pStyle w:val="Normal"/>
        <w:jc w:val="left"/>
        <w:rPr/>
      </w:pPr>
      <w:r>
        <w:rPr/>
        <w:tab/>
        <w:t xml:space="preserve">3. </w:t>
      </w:r>
      <w:r>
        <w:rPr/>
        <w:t>014Ј0109212ИН0</w:t>
      </w:r>
      <w:r>
        <w:rPr/>
        <w:t>9</w:t>
      </w:r>
    </w:p>
    <w:p>
      <w:pPr>
        <w:pStyle w:val="Normal"/>
        <w:jc w:val="left"/>
        <w:rPr/>
      </w:pPr>
      <w:r>
        <w:rPr/>
        <w:tab/>
        <w:t>4.</w:t>
      </w:r>
      <w:r>
        <w:rPr/>
        <w:t xml:space="preserve"> 014Ј0109212ИН11</w:t>
      </w:r>
    </w:p>
    <w:p>
      <w:pPr>
        <w:pStyle w:val="Normal"/>
        <w:jc w:val="left"/>
        <w:rPr/>
      </w:pPr>
      <w:r>
        <w:rPr/>
        <w:tab/>
      </w:r>
      <w:r>
        <w:rPr/>
        <w:t>5</w:t>
      </w:r>
      <w:r>
        <w:rPr/>
        <w:t xml:space="preserve">. </w:t>
      </w:r>
      <w:r>
        <w:rPr/>
        <w:t>014Ј0109212ИН13</w:t>
      </w:r>
      <w:r>
        <w:rPr/>
        <w:t xml:space="preserve">                                                        </w:t>
      </w:r>
    </w:p>
    <w:p>
      <w:pPr>
        <w:pStyle w:val="Normal"/>
        <w:jc w:val="left"/>
        <w:rPr/>
      </w:pPr>
      <w:r>
        <w:rPr/>
        <w:tab/>
      </w:r>
      <w:r>
        <w:rPr/>
        <w:t>6</w:t>
      </w:r>
      <w:r>
        <w:rPr/>
        <w:t xml:space="preserve">. </w:t>
      </w:r>
      <w:r>
        <w:rPr>
          <w:color w:val="auto"/>
        </w:rPr>
        <w:t>014Ј0109212ИН1</w:t>
      </w:r>
      <w:r>
        <w:rPr>
          <w:color w:val="auto"/>
        </w:rPr>
        <w:t>5</w:t>
      </w:r>
      <w:r>
        <w:rPr/>
        <w:t xml:space="preserve">                                                              </w:t>
      </w:r>
    </w:p>
    <w:p>
      <w:pPr>
        <w:pStyle w:val="Normal"/>
        <w:jc w:val="left"/>
        <w:rPr/>
      </w:pPr>
      <w:r>
        <w:rPr/>
        <w:tab/>
      </w:r>
      <w:r>
        <w:rPr/>
        <w:t>7.</w:t>
      </w:r>
      <w:r>
        <w:rPr/>
        <w:t xml:space="preserve"> </w:t>
      </w:r>
      <w:r>
        <w:rPr>
          <w:b w:val="false"/>
          <w:bCs w:val="false"/>
          <w:i w:val="false"/>
          <w:iCs w:val="false"/>
          <w:color w:val="auto"/>
        </w:rPr>
        <w:t>014Ј0109212ИН1</w:t>
      </w:r>
      <w:r>
        <w:rPr>
          <w:b w:val="false"/>
          <w:bCs w:val="false"/>
          <w:i w:val="false"/>
          <w:iCs w:val="false"/>
          <w:color w:val="auto"/>
        </w:rPr>
        <w:t>6</w:t>
      </w:r>
      <w:r>
        <w:rPr/>
        <w:t xml:space="preserve">                                                           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b w:val="false"/>
          <w:bCs w:val="false"/>
          <w:i w:val="false"/>
          <w:iCs w:val="false"/>
          <w:color w:val="auto"/>
        </w:rPr>
        <w:t xml:space="preserve">                                                       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b w:val="false"/>
          <w:bCs w:val="false"/>
          <w:i w:val="false"/>
          <w:iCs w:val="false"/>
          <w:color w:val="auto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b w:val="false"/>
          <w:bCs w:val="false"/>
          <w:i w:val="false"/>
          <w:iCs w:val="false"/>
          <w:color w:val="auto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b w:val="false"/>
          <w:bCs w:val="false"/>
          <w:i w:val="false"/>
          <w:iCs w:val="false"/>
          <w:color w:val="auto"/>
        </w:rPr>
        <w:t xml:space="preserve">Објављено на интернет презентацији </w:t>
      </w:r>
      <w:r>
        <w:rPr>
          <w:b w:val="false"/>
          <w:bCs w:val="false"/>
          <w:i w:val="false"/>
          <w:iCs w:val="false"/>
          <w:color w:val="auto"/>
        </w:rPr>
        <w:t xml:space="preserve">Агенције </w:t>
      </w:r>
      <w:r>
        <w:rPr>
          <w:b w:val="false"/>
          <w:bCs w:val="false"/>
          <w:i w:val="false"/>
          <w:iCs w:val="false"/>
          <w:color w:val="auto"/>
        </w:rPr>
        <w:t xml:space="preserve">дана </w:t>
      </w:r>
      <w:r>
        <w:rPr>
          <w:b w:val="false"/>
          <w:bCs w:val="false"/>
          <w:i w:val="false"/>
          <w:iCs w:val="false"/>
          <w:color w:val="auto"/>
        </w:rPr>
        <w:t>16.09.2021. године</w:t>
      </w:r>
    </w:p>
    <w:sectPr>
      <w:type w:val="nextPage"/>
      <w:pgSz w:w="11909" w:h="16834"/>
      <w:pgMar w:left="1440" w:right="1440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Times New Roman">
    <w:charset w:val="01"/>
    <w:family w:val="roman"/>
    <w:pitch w:val="default"/>
  </w:font>
  <w:font w:name="Times New Roman">
    <w:altName w:val="serif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DejaVu Sans" w:cs="DejaVu Sans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en-US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948</TotalTime>
  <Application>LibreOffice/6.0.7.3$Linux_X86_64 LibreOffice_project/00m0$Build-3</Application>
  <Pages>1</Pages>
  <Words>130</Words>
  <Characters>851</Characters>
  <CharactersWithSpaces>1207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2013-10-04T11:18:34Z</dcterms:created>
  <dc:creator>Zorana Hinic</dc:creator>
  <dc:description/>
  <dc:language>en-US</dc:language>
  <cp:lastModifiedBy/>
  <cp:lastPrinted>2018-11-07T12:47:54Z</cp:lastPrinted>
  <dcterms:modified xsi:type="dcterms:W3CDTF">2021-09-16T10:11:10Z</dcterms:modified>
  <cp:revision>280</cp:revision>
  <dc:subject/>
  <dc:title/>
</cp:coreProperties>
</file>